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26-181</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291</w:t>
      </w:r>
    </w:p>
    <w:p>
      <w:pPr>
        <w:spacing w:before="0" w:after="0" w:line="480"/>
        <w:ind w:left="120"/>
        <w:jc w:val="center"/>
      </w:pPr>
      <w:r>
        <w:rPr>
          <w:rFonts w:ascii="Times New Roman" w:hAnsi="Times New Roman"/>
          <w:b w:val="false"/>
          <w:i w:val="false"/>
          <w:color w:val="000000"/>
          <w:sz w:val="24"/>
        </w:rPr>
        <w:t>“Volunteer Emergency Services Provider Death Benefits”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100B.10</w:t>
      </w:r>
    </w:p>
    <w:p>
      <w:pPr>
        <w:spacing w:before="0" w:after="0" w:line="480"/>
        <w:ind w:left="120"/>
        <w:jc w:val="both"/>
      </w:pPr>
      <w:r>
        <w:rPr>
          <w:rFonts w:ascii="Times New Roman" w:hAnsi="Times New Roman"/>
          <w:b w:val="false"/>
          <w:i w:val="false"/>
          <w:color w:val="000000"/>
          <w:sz w:val="24"/>
        </w:rPr>
        <w:t>State or federal law(s) implemented by the rulemaking: Iowa Code section 100B.31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11, 2026</w:t>
            </w:r>
            <w:r>
              <w:br/>
            </w:r>
            <w:r>
              <w:rPr>
                <w:rFonts w:ascii="Times New Roman" w:hAnsi="Times New Roman"/>
                <w:b w:val="false"/>
                <w:i w:val="false"/>
                <w:color w:val="000000"/>
                <w:sz w:val="14"/>
              </w:rPr>
              <w:t>10 to 10:30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125 Public Conference Room</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Public Safety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rescinding Chapter 291 and adopting a new chapter in lieu thereof. The purpose of proposed Chapter 291 is to carry out the Volunteer Emergency Services Provider Death Benefit Program through defining eligibility and application processes.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Eligible beneficiaries of a volunteer emergency services provider who is killed in the line of duty will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Eligible beneficiaries of a volunteer emergency services provider who is killed in the line of duty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Not applicable. This rulemaking outlines eligibility and application processes to administer Iowa Code section 100B.31.</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Eligible beneficiaries will be responsible for applying for payment from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is no cost to the Department or any other agency to implement and enforce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may cause confusion and lack of clarity on eligibility requirements and how to apply for funds.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determined this to be the least costly method to achieve the intended purpose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291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291</w:t>
      </w:r>
    </w:p>
    <w:p>
      <w:pPr>
        <w:spacing w:before="0" w:after="0" w:line="480"/>
        <w:ind w:left="120"/>
        <w:jc w:val="center"/>
      </w:pPr>
      <w:r>
        <w:rPr>
          <w:rFonts w:ascii="Times New Roman" w:hAnsi="Times New Roman"/>
          <w:b w:val="false"/>
          <w:i w:val="false"/>
          <w:color w:val="000000"/>
          <w:sz w:val="21"/>
        </w:rPr>
        <w:t>VOLUNTEER EMERGENCY SERVICES PROVIDER DEATH BENEFITS</w:t>
      </w:r>
    </w:p>
    <w:p>
      <w:pPr>
        <w:spacing w:before="0" w:after="0" w:line="480"/>
        <w:ind w:left="120"/>
        <w:jc w:val="both"/>
      </w:pPr>
      <w:r>
        <w:rPr>
          <w:rFonts w:ascii="Times New Roman" w:hAnsi="Times New Roman"/>
          <w:b/>
          <w:i w:val="false"/>
          <w:color w:val="000000"/>
          <w:sz w:val="24"/>
        </w:rPr>
        <w:t>661—291.1</w:t>
      </w:r>
      <w:r>
        <w:rPr>
          <w:rFonts w:ascii="Times New Roman" w:hAnsi="Times New Roman"/>
          <w:b/>
          <w:i w:val="false"/>
          <w:color w:val="000000"/>
          <w:sz w:val="24"/>
        </w:rPr>
        <w:t xml:space="preserve">(100B) </w:t>
      </w:r>
      <w:r>
        <w:rPr>
          <w:rFonts w:ascii="Times New Roman" w:hAnsi="Times New Roman"/>
          <w:b/>
          <w:i w:val="false"/>
          <w:color w:val="000000"/>
          <w:sz w:val="24"/>
        </w:rPr>
        <w:t xml:space="preserve">Volunteer emergency services provider death benefit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291.1(1)</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is established within the fire marshal division a volunteer emergency services provider death benefit program with responsibility for administering the payment of death benefits to beneficiaries of volunteer emergency services providers who die in the line of duty, as provided in Iowa Code section </w:t>
      </w:r>
      <w:hyperlink r:id="rId5">
        <w:r>
          <w:rPr>
            <w:rStyle w:val="Hyperlink"/>
            <w:rFonts w:ascii="Times New Roman" w:hAnsi="Times New Roman"/>
            <w:b w:val="false"/>
            <w:i w:val="false"/>
            <w:color w:val="000000"/>
            <w:sz w:val="24"/>
          </w:rPr>
          <w:t>100B.31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291.1(2)</w:t>
      </w:r>
      <w:r>
        <w:rPr>
          <w:rFonts w:ascii="Times New Roman" w:hAnsi="Times New Roman"/>
          <w:b w:val="false"/>
          <w:i w:val="false"/>
          <w:color w:val="000000"/>
          <w:sz w:val="24"/>
        </w:rPr>
        <w:t> </w:t>
      </w:r>
      <w:r>
        <w:rPr>
          <w:rFonts w:ascii="Times New Roman" w:hAnsi="Times New Roman"/>
          <w:b w:val="false"/>
          <w:i w:val="false"/>
          <w:color w:val="000000"/>
          <w:sz w:val="24"/>
        </w:rPr>
        <w:t xml:space="preserve">Information about the program may be obtained by mail from the Volunteer Emergency Services Provider Death Benefit Program, Fire Marshal Division, Department of Public Safety, State Public Safety Headquarters Building, 215 East 7th Street, Des Moines, Iowa 50319; by telephone at 515.725.6150; or by email at </w:t>
      </w:r>
      <w:hyperlink r:id="rId6">
        <w:r>
          <w:rPr>
            <w:rStyle w:val="Hyperlink"/>
            <w:rFonts w:ascii="Times New Roman" w:hAnsi="Times New Roman"/>
            <w:b w:val="false"/>
            <w:i w:val="false"/>
            <w:color w:val="000000"/>
            <w:sz w:val="24"/>
            <w:u w:val="single"/>
          </w:rPr>
          <w:t>fminfo@dps.state.ia.us</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661—291.2</w:t>
      </w:r>
      <w:r>
        <w:rPr>
          <w:rFonts w:ascii="Times New Roman" w:hAnsi="Times New Roman"/>
          <w:b/>
          <w:i w:val="false"/>
          <w:color w:val="000000"/>
          <w:sz w:val="24"/>
        </w:rPr>
        <w:t xml:space="preserve">(100B) </w:t>
      </w:r>
      <w:r>
        <w:rPr>
          <w:rFonts w:ascii="Times New Roman" w:hAnsi="Times New Roman"/>
          <w:b/>
          <w:i w:val="false"/>
          <w:color w:val="000000"/>
          <w:sz w:val="24"/>
        </w:rPr>
        <w:t xml:space="preserve">Eligibility. </w:t>
      </w:r>
      <w:r>
        <w:rPr>
          <w:rFonts w:ascii="Times New Roman" w:hAnsi="Times New Roman"/>
          <w:b w:val="false"/>
          <w:i w:val="false"/>
          <w:color w:val="000000"/>
          <w:sz w:val="24"/>
        </w:rPr>
        <w:t>The beneficiary of a volunteer emergency services provider who is killed in the line of duty is eligible for a lump-sum payment of $100,000 from the volunteer emergency services provider death benefit program, provided that application is made to the program in accordance with requirements established in this chapter and all eligibility criteria are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291.2(1)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Application forms for the volunteer emergency services provider death benefit program may be obtained on request from the fire marshal division. The fire marshal may accept a legible copy of a completed application for the federal Public Safety Officers’ Benefits Program. Completed application forms shall be sent to the program through the above contact information. A completed application form shall be accompanied by a letter from the chief or other responsible supervisory official of the department in which the volunteer emergency services provider was serving at the time of the line-of-duty death, certifying that the death was the direct and proximate result of a traumatic personal injury incurred in the line of duty as a volunteer. Any evidence or proof available to the chief or responsible supervisory official to support the claim shall accompany the letter.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291.2(2)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definitions apply to the volunteer emergency services provider death benefit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“Beneficiary”</w:t>
      </w:r>
      <w:r>
        <w:rPr>
          <w:rFonts w:ascii="Times New Roman" w:hAnsi="Times New Roman"/>
          <w:b w:val="false"/>
          <w:i/>
          <w:color w:val="000000"/>
          <w:sz w:val="24"/>
          <w:u w:val="single"/>
        </w:rPr>
        <w:t> </w:t>
      </w:r>
      <w:r>
        <w:rPr>
          <w:rFonts w:ascii="Times New Roman" w:hAnsi="Times New Roman"/>
          <w:b w:val="false"/>
          <w:i w:val="false"/>
          <w:color w:val="000000"/>
          <w:sz w:val="24"/>
        </w:rPr>
        <w:t>means the surviving spouse of the volunteer emergency services provider who died in the line of duty. If there is no surviving spouse, and there is a surviving child or surviving children of the volunteer emergency services provider, then “beneficiary” means the surviving child of the member. If there is more than one surviving child, the children are cobeneficiaries who shall share equally in the lump-sum payment of the death benefit. If there is no surviving spouse or child of the volunteer emergency services provider, “beneficiary” means the surviving father or mother of the volunteer emergency services provider if either or both survives at the time of the line-of-duty death of the volunteer emergency services provider. If both the mother and father of the volunteer emergency services provider survive at the time of the line-of-duty death of the volunteer emergency services provider, then the father and mother are cobeneficiaries who shall share equally in the lump-sum payment. If there is no surviving spouse, child, or parent at the time of the line-of-duty death of the volunteer emergency services provider, then “beneficiary” means the estate of the deceased volunteer emergency services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“Line-of-duty death”</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death of a volunteer emergency services provider that was the direct and proximate result of a traumatic personal injury incurred in the line of duty as a volunteer. The death is not a line-of-duty death if any of the exclusions in Iowa Code section </w:t>
      </w:r>
      <w:hyperlink r:id="rId7">
        <w:r>
          <w:rPr>
            <w:rStyle w:val="Hyperlink"/>
            <w:rFonts w:ascii="Times New Roman" w:hAnsi="Times New Roman"/>
            <w:b w:val="false"/>
            <w:i w:val="false"/>
            <w:color w:val="000000"/>
            <w:sz w:val="24"/>
          </w:rPr>
          <w:t>100B.31(2)</w:t>
        </w:r>
      </w:hyperlink>
      <w:r>
        <w:rPr>
          <w:rFonts w:ascii="Times New Roman" w:hAnsi="Times New Roman"/>
          <w:b w:val="false"/>
          <w:i w:val="false"/>
          <w:color w:val="000000"/>
          <w:sz w:val="24"/>
        </w:rPr>
        <w:t xml:space="preserve"> apply.</w:t>
      </w:r>
    </w:p>
    <w:p>
      <w:pPr>
        <w:spacing w:before="0" w:after="0" w:line="480"/>
        <w:ind w:left="120"/>
        <w:jc w:val="both"/>
      </w:pPr>
      <w:r>
        <w:rPr>
          <w:rFonts w:ascii="Times New Roman" w:hAnsi="Times New Roman"/>
          <w:b/>
          <w:i w:val="false"/>
          <w:color w:val="000000"/>
          <w:sz w:val="24"/>
        </w:rPr>
        <w:t>661—291.3</w:t>
      </w:r>
      <w:r>
        <w:rPr>
          <w:rFonts w:ascii="Times New Roman" w:hAnsi="Times New Roman"/>
          <w:b/>
          <w:i w:val="false"/>
          <w:color w:val="000000"/>
          <w:sz w:val="24"/>
        </w:rPr>
        <w:t xml:space="preserve">(100B) </w:t>
      </w:r>
      <w:r>
        <w:rPr>
          <w:rFonts w:ascii="Times New Roman" w:hAnsi="Times New Roman"/>
          <w:b/>
          <w:i w:val="false"/>
          <w:color w:val="000000"/>
          <w:sz w:val="24"/>
        </w:rPr>
        <w:t xml:space="preserve">Determination. </w:t>
      </w:r>
      <w:r>
        <w:rPr>
          <w:rFonts w:ascii="Times New Roman" w:hAnsi="Times New Roman"/>
          <w:b w:val="false"/>
          <w:i w:val="false"/>
          <w:color w:val="000000"/>
          <w:sz w:val="24"/>
        </w:rPr>
        <w:t>After receiving an application for benefits from the volunteer emergency services provider death benefit program, the fire marshal shall make a determination as to whether or not the application meets the requirements for payment of benefits. The fire marshal may require the beneficiary or the chief or responsible supervisory official who has certified that the death is a line-of-duty death to submit any additional information that the fire marshal deems material to making the determination. If the determination is that the requirements for payment of benefits have been met, the fire marshal shall notify the beneficiary or cobeneficiaries and shall request that the department of revenue issue a warrant payable to the beneficiary or cobeneficiaries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291.3(1)</w:t>
      </w:r>
      <w:r>
        <w:rPr>
          <w:rFonts w:ascii="Times New Roman" w:hAnsi="Times New Roman"/>
          <w:b w:val="false"/>
          <w:i w:val="false"/>
          <w:color w:val="000000"/>
          <w:sz w:val="24"/>
        </w:rPr>
        <w:t> </w:t>
      </w:r>
      <w:r>
        <w:rPr>
          <w:rFonts w:ascii="Times New Roman" w:hAnsi="Times New Roman"/>
          <w:b w:val="false"/>
          <w:i/>
          <w:color w:val="000000"/>
          <w:sz w:val="24"/>
        </w:rPr>
        <w:t xml:space="preserve">Denial and notification. </w:t>
      </w:r>
      <w:r>
        <w:rPr>
          <w:rFonts w:ascii="Times New Roman" w:hAnsi="Times New Roman"/>
          <w:b w:val="false"/>
          <w:i w:val="false"/>
          <w:color w:val="000000"/>
          <w:sz w:val="24"/>
        </w:rPr>
        <w:t>If the fire marshal determines that the eligibility criteria have not been met, the fire marshal shall notify in writing the beneficiary or cobeneficiaries and the chief or responsible supervisory official who certified that the death occurred in the line of duty of the determination and of the reason or reasons for the denial.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291.3(2)</w:t>
      </w:r>
      <w:r>
        <w:rPr>
          <w:rFonts w:ascii="Times New Roman" w:hAnsi="Times New Roman"/>
          <w:b w:val="false"/>
          <w:i w:val="false"/>
          <w:color w:val="000000"/>
          <w:sz w:val="24"/>
        </w:rPr>
        <w:t> </w:t>
      </w:r>
      <w:r>
        <w:rPr>
          <w:rFonts w:ascii="Times New Roman" w:hAnsi="Times New Roman"/>
          <w:b w:val="false"/>
          <w:i/>
          <w:color w:val="000000"/>
          <w:sz w:val="24"/>
        </w:rPr>
        <w:t xml:space="preserve">Appeals. </w:t>
      </w:r>
      <w:r>
        <w:rPr>
          <w:rFonts w:ascii="Times New Roman" w:hAnsi="Times New Roman"/>
          <w:b w:val="false"/>
          <w:i w:val="false"/>
          <w:color w:val="000000"/>
          <w:sz w:val="24"/>
        </w:rPr>
        <w:t xml:space="preserve">If an application for payment from the volunteer emergency services provider program is denied, the beneficiary or any cobeneficiary may appeal that decision to the commissioner of public safety by filing an appeal in writing to the commissioner of public safety within 30 days of the date of the denial of the application by the fire marshal. Appeals shall be processed in accordance with contested case procedures specified in </w:t>
      </w:r>
      <w:hyperlink r:id="rId8">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100B.31</w:t>
        </w:r>
      </w:hyperlink>
      <w:r>
        <w:rPr>
          <w:rFonts w:ascii="Times New Roman" w:hAnsi="Times New Roman"/>
          <w:b w:val="false"/>
          <w:i w:val="false"/>
          <w:color w:val="000000"/>
          <w:sz w:val="24"/>
        </w:rPr>
        <w:t>.</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co/chapter/100B.31.pdf" Type="http://schemas.openxmlformats.org/officeDocument/2006/relationships/hyperlink" Id="rId5"/>
    <Relationship TargetMode="External" Target="mailto:fminfo@dps.state.ia.us" Type="http://schemas.openxmlformats.org/officeDocument/2006/relationships/hyperlink" Id="rId6"/>
    <Relationship TargetMode="External" Target="https://www.legis.iowa.gov/docs/ico/chapter/100B.31.pdf" Type="http://schemas.openxmlformats.org/officeDocument/2006/relationships/hyperlink" Id="rId7"/>
    <Relationship TargetMode="External" Target="https://www.legis.iowa.gov/docs/iac/chapter/7.2506.pdf" Type="http://schemas.openxmlformats.org/officeDocument/2006/relationships/hyperlink" Id="rId8"/>
    <Relationship TargetMode="External" Target="https://www.legis.iowa.gov/docs/ico/chapter/100B.3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